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35C24" w14:textId="77777777" w:rsidR="00F36CD6" w:rsidRPr="00396C65" w:rsidRDefault="00F36CD6" w:rsidP="00280F87">
      <w:pPr>
        <w:pStyle w:val="NoSpacing"/>
        <w:rPr>
          <w:sz w:val="22"/>
          <w:szCs w:val="22"/>
        </w:rPr>
      </w:pPr>
    </w:p>
    <w:p w14:paraId="7E0FDE03" w14:textId="5DD194C0" w:rsidR="004664FF" w:rsidRDefault="003A476D" w:rsidP="003A476D">
      <w:pPr>
        <w:pStyle w:val="NoSpacing"/>
        <w:numPr>
          <w:ilvl w:val="0"/>
          <w:numId w:val="6"/>
        </w:num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ICE</w:t>
      </w:r>
      <w:r>
        <w:rPr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As you leave the office, and when you arrive home, use a cold pack on your face next to the surgical site to keep the swelling down (use washcloths frozen in “Zip-Loc” bags wrapped in a paper towel). Keep the cold pack on for 15 minutes then off for 15 minutes. Repeat this sequence for 2-5 hours (1</w:t>
      </w:r>
      <w:r w:rsidRPr="003A476D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day only). The swelling, if any, will be greatest between 48-72 hours after surgery and then start to subside. </w:t>
      </w:r>
      <w:r w:rsidRPr="003A476D">
        <w:rPr>
          <w:b/>
          <w:bCs/>
          <w:sz w:val="22"/>
          <w:szCs w:val="22"/>
          <w:u w:val="single"/>
        </w:rPr>
        <w:t xml:space="preserve">If the swelling becomes severe and/or you feel feverish, </w:t>
      </w:r>
      <w:r>
        <w:rPr>
          <w:b/>
          <w:bCs/>
          <w:sz w:val="22"/>
          <w:szCs w:val="22"/>
          <w:u w:val="single"/>
        </w:rPr>
        <w:t>contact our office at 561-967-0476 if you were seen in the West Palm Beach office, or 561-734-2001 if you were seen in the Boynton Beach office</w:t>
      </w:r>
      <w:r>
        <w:rPr>
          <w:sz w:val="22"/>
          <w:szCs w:val="22"/>
        </w:rPr>
        <w:t xml:space="preserve">. </w:t>
      </w:r>
    </w:p>
    <w:p w14:paraId="779F6D4C" w14:textId="77777777" w:rsidR="00CC6116" w:rsidRDefault="00CC6116" w:rsidP="00CC6116">
      <w:pPr>
        <w:pStyle w:val="NoSpacing"/>
        <w:ind w:left="720"/>
        <w:rPr>
          <w:sz w:val="22"/>
          <w:szCs w:val="22"/>
        </w:rPr>
      </w:pPr>
    </w:p>
    <w:p w14:paraId="7A95BC85" w14:textId="5D9675BD" w:rsidR="003A476D" w:rsidRDefault="003A476D" w:rsidP="003A476D">
      <w:pPr>
        <w:pStyle w:val="NoSpacing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Drink plenty of cool fluids (water or fruit juice). </w:t>
      </w:r>
      <w:r>
        <w:rPr>
          <w:b/>
          <w:bCs/>
          <w:sz w:val="22"/>
          <w:szCs w:val="22"/>
          <w:u w:val="single"/>
        </w:rPr>
        <w:t xml:space="preserve">DO NOT </w:t>
      </w:r>
      <w:r>
        <w:rPr>
          <w:sz w:val="22"/>
          <w:szCs w:val="22"/>
        </w:rPr>
        <w:t xml:space="preserve">use a straw when drinking. This may disrupt the clot that is forming at the surgical site or cause the surgical dressing or sutures to be dislodged. </w:t>
      </w:r>
    </w:p>
    <w:p w14:paraId="030C5893" w14:textId="77777777" w:rsidR="00CC6116" w:rsidRDefault="00CC6116" w:rsidP="00CC6116">
      <w:pPr>
        <w:pStyle w:val="NoSpacing"/>
        <w:rPr>
          <w:sz w:val="22"/>
          <w:szCs w:val="22"/>
        </w:rPr>
      </w:pPr>
    </w:p>
    <w:p w14:paraId="722DE181" w14:textId="2CD20E3B" w:rsidR="003A476D" w:rsidRDefault="003A476D" w:rsidP="003A476D">
      <w:pPr>
        <w:pStyle w:val="NoSpacing"/>
        <w:numPr>
          <w:ilvl w:val="0"/>
          <w:numId w:val="6"/>
        </w:num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DO NOT SMOKE</w:t>
      </w:r>
      <w:r>
        <w:rPr>
          <w:sz w:val="22"/>
          <w:szCs w:val="22"/>
        </w:rPr>
        <w:t xml:space="preserve"> for at least 12 hours (and if possible, terminate smoking completely) as it will disrupt </w:t>
      </w:r>
      <w:r w:rsidR="000F1939">
        <w:rPr>
          <w:sz w:val="22"/>
          <w:szCs w:val="22"/>
        </w:rPr>
        <w:t xml:space="preserve">the normal healing process. </w:t>
      </w:r>
    </w:p>
    <w:p w14:paraId="4F33862A" w14:textId="77777777" w:rsidR="00CC6116" w:rsidRDefault="00CC6116" w:rsidP="00CC6116">
      <w:pPr>
        <w:pStyle w:val="NoSpacing"/>
        <w:rPr>
          <w:sz w:val="22"/>
          <w:szCs w:val="22"/>
        </w:rPr>
      </w:pPr>
    </w:p>
    <w:p w14:paraId="61311DB9" w14:textId="292ABEA2" w:rsidR="000F1939" w:rsidRDefault="000F1939" w:rsidP="003A476D">
      <w:pPr>
        <w:pStyle w:val="NoSpacing"/>
        <w:numPr>
          <w:ilvl w:val="0"/>
          <w:numId w:val="6"/>
        </w:num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NO ALCOHOLIC BEVERAGES</w:t>
      </w:r>
      <w:r>
        <w:rPr>
          <w:sz w:val="22"/>
          <w:szCs w:val="22"/>
        </w:rPr>
        <w:t xml:space="preserve"> for at least 2 full days. </w:t>
      </w:r>
      <w:proofErr w:type="gramStart"/>
      <w:r>
        <w:rPr>
          <w:sz w:val="22"/>
          <w:szCs w:val="22"/>
        </w:rPr>
        <w:t>Similar to</w:t>
      </w:r>
      <w:proofErr w:type="gramEnd"/>
      <w:r>
        <w:rPr>
          <w:sz w:val="22"/>
          <w:szCs w:val="22"/>
        </w:rPr>
        <w:t xml:space="preserve"> smoking, alcohol use can interfere with the normal healing process.</w:t>
      </w:r>
    </w:p>
    <w:p w14:paraId="52946236" w14:textId="77777777" w:rsidR="00CC6116" w:rsidRDefault="00CC6116" w:rsidP="00CC6116">
      <w:pPr>
        <w:pStyle w:val="NoSpacing"/>
        <w:rPr>
          <w:sz w:val="22"/>
          <w:szCs w:val="22"/>
        </w:rPr>
      </w:pPr>
    </w:p>
    <w:p w14:paraId="1A4807DC" w14:textId="522867F5" w:rsidR="000F1939" w:rsidRDefault="000F1939" w:rsidP="003A476D">
      <w:pPr>
        <w:pStyle w:val="NoSpacing"/>
        <w:numPr>
          <w:ilvl w:val="0"/>
          <w:numId w:val="6"/>
        </w:numPr>
        <w:rPr>
          <w:sz w:val="22"/>
          <w:szCs w:val="22"/>
        </w:rPr>
      </w:pPr>
      <w:r w:rsidRPr="000F1939">
        <w:rPr>
          <w:sz w:val="22"/>
          <w:szCs w:val="22"/>
        </w:rPr>
        <w:t xml:space="preserve">Please limit your physical activities following surgery. </w:t>
      </w:r>
      <w:r>
        <w:rPr>
          <w:b/>
          <w:bCs/>
          <w:sz w:val="22"/>
          <w:szCs w:val="22"/>
          <w:u w:val="single"/>
        </w:rPr>
        <w:t xml:space="preserve">DO NOT </w:t>
      </w:r>
      <w:r>
        <w:rPr>
          <w:sz w:val="22"/>
          <w:szCs w:val="22"/>
        </w:rPr>
        <w:t xml:space="preserve">clean the house, mow the lawn, jog, do aerobics, play tennis, etc. for at least 3 days after surgery. You should be able to go to work (light physical activity only) the following day. </w:t>
      </w:r>
      <w:r>
        <w:rPr>
          <w:b/>
          <w:bCs/>
          <w:sz w:val="22"/>
          <w:szCs w:val="22"/>
          <w:u w:val="single"/>
        </w:rPr>
        <w:t>REMEMBER</w:t>
      </w:r>
      <w:r>
        <w:rPr>
          <w:sz w:val="22"/>
          <w:szCs w:val="22"/>
        </w:rPr>
        <w:t>, your body should be spending most of its energy on healing.</w:t>
      </w:r>
    </w:p>
    <w:p w14:paraId="444B83FD" w14:textId="77777777" w:rsidR="00CC6116" w:rsidRDefault="00CC6116" w:rsidP="00CC6116">
      <w:pPr>
        <w:pStyle w:val="NoSpacing"/>
        <w:rPr>
          <w:sz w:val="22"/>
          <w:szCs w:val="22"/>
        </w:rPr>
      </w:pPr>
    </w:p>
    <w:p w14:paraId="35E5F658" w14:textId="5400A78E" w:rsidR="000F1939" w:rsidRDefault="000F1939" w:rsidP="003A476D">
      <w:pPr>
        <w:pStyle w:val="NoSpacing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You will probably have slight bleeding and a pink color to your saliva for the next few days. Holding small amounts of ice water in your mouth will usually stop any slight oozing. However, if there is </w:t>
      </w:r>
      <w:proofErr w:type="gramStart"/>
      <w:r>
        <w:rPr>
          <w:sz w:val="22"/>
          <w:szCs w:val="22"/>
        </w:rPr>
        <w:t>excessive,</w:t>
      </w:r>
      <w:proofErr w:type="gramEnd"/>
      <w:r>
        <w:rPr>
          <w:sz w:val="22"/>
          <w:szCs w:val="22"/>
        </w:rPr>
        <w:t xml:space="preserve"> pumping bleeding following surgery, do not hesitate to contact our office.</w:t>
      </w:r>
    </w:p>
    <w:p w14:paraId="4DA9E4D6" w14:textId="77777777" w:rsidR="00CC6116" w:rsidRDefault="00CC6116" w:rsidP="00CC6116">
      <w:pPr>
        <w:pStyle w:val="NoSpacing"/>
        <w:rPr>
          <w:sz w:val="22"/>
          <w:szCs w:val="22"/>
        </w:rPr>
      </w:pPr>
    </w:p>
    <w:p w14:paraId="127BE926" w14:textId="3FC0D2EF" w:rsidR="000F1939" w:rsidRDefault="000F1939" w:rsidP="003A476D">
      <w:pPr>
        <w:pStyle w:val="NoSpacing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Take </w:t>
      </w:r>
      <w:proofErr w:type="gramStart"/>
      <w:r>
        <w:rPr>
          <w:sz w:val="22"/>
          <w:szCs w:val="22"/>
        </w:rPr>
        <w:t>all of</w:t>
      </w:r>
      <w:proofErr w:type="gramEnd"/>
      <w:r>
        <w:rPr>
          <w:sz w:val="22"/>
          <w:szCs w:val="22"/>
        </w:rPr>
        <w:t xml:space="preserve"> the medications given or prescribed as directed. They have been given for very important reasons. The only type of medication that you do not have to take </w:t>
      </w:r>
      <w:proofErr w:type="gramStart"/>
      <w:r>
        <w:rPr>
          <w:sz w:val="22"/>
          <w:szCs w:val="22"/>
        </w:rPr>
        <w:t>all of</w:t>
      </w:r>
      <w:proofErr w:type="gramEnd"/>
      <w:r>
        <w:rPr>
          <w:sz w:val="22"/>
          <w:szCs w:val="22"/>
        </w:rPr>
        <w:t xml:space="preserve"> is </w:t>
      </w:r>
      <w:proofErr w:type="gramStart"/>
      <w:r>
        <w:rPr>
          <w:sz w:val="22"/>
          <w:szCs w:val="22"/>
        </w:rPr>
        <w:t>the pain</w:t>
      </w:r>
      <w:proofErr w:type="gramEnd"/>
      <w:r>
        <w:rPr>
          <w:sz w:val="22"/>
          <w:szCs w:val="22"/>
        </w:rPr>
        <w:t xml:space="preserve"> medication. Take that only if needed. Take </w:t>
      </w:r>
      <w:proofErr w:type="gramStart"/>
      <w:r>
        <w:rPr>
          <w:sz w:val="22"/>
          <w:szCs w:val="22"/>
        </w:rPr>
        <w:t>all of</w:t>
      </w:r>
      <w:proofErr w:type="gramEnd"/>
      <w:r>
        <w:rPr>
          <w:sz w:val="22"/>
          <w:szCs w:val="22"/>
        </w:rPr>
        <w:t xml:space="preserve"> the medications with a full glass of water and food, unless otherwise stated. </w:t>
      </w:r>
    </w:p>
    <w:p w14:paraId="7E4A00D4" w14:textId="77777777" w:rsidR="00CC6116" w:rsidRDefault="00CC6116" w:rsidP="00CC6116">
      <w:pPr>
        <w:pStyle w:val="NoSpacing"/>
        <w:rPr>
          <w:sz w:val="22"/>
          <w:szCs w:val="22"/>
        </w:rPr>
      </w:pPr>
    </w:p>
    <w:p w14:paraId="4D8483A9" w14:textId="399E088E" w:rsidR="00CC6116" w:rsidRDefault="000F1939" w:rsidP="003A476D">
      <w:pPr>
        <w:pStyle w:val="NoSpacing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Starting the day of surgery, brush and floss your teeth as usual in the non-surgical areas. </w:t>
      </w:r>
      <w:r>
        <w:rPr>
          <w:b/>
          <w:bCs/>
          <w:sz w:val="22"/>
          <w:szCs w:val="22"/>
          <w:u w:val="single"/>
        </w:rPr>
        <w:t xml:space="preserve">DO NOT </w:t>
      </w:r>
      <w:r>
        <w:rPr>
          <w:sz w:val="22"/>
          <w:szCs w:val="22"/>
        </w:rPr>
        <w:t xml:space="preserve">brush or floss the surgical site. To keep the surgical site clean, use the prescribed anti-bacterial mouth rinse or warm salt water at a minimum of 3 times a day. </w:t>
      </w:r>
      <w:r w:rsidR="00CC6116">
        <w:rPr>
          <w:sz w:val="22"/>
          <w:szCs w:val="22"/>
        </w:rPr>
        <w:t xml:space="preserve">When rinsing, do not swish and spit vigorously as this may disrupt the blood clot – simply let the rinse sit in the surgical area for 30 seconds before letting it drain out. To make a </w:t>
      </w:r>
      <w:proofErr w:type="gramStart"/>
      <w:r w:rsidR="00CC6116">
        <w:rPr>
          <w:sz w:val="22"/>
          <w:szCs w:val="22"/>
        </w:rPr>
        <w:t>salt water</w:t>
      </w:r>
      <w:proofErr w:type="gramEnd"/>
      <w:r w:rsidR="00CC6116">
        <w:rPr>
          <w:sz w:val="22"/>
          <w:szCs w:val="22"/>
        </w:rPr>
        <w:t xml:space="preserve"> rinse, mix ¼ teaspoon of salt with half a glass of warm tap water. </w:t>
      </w:r>
      <w:r w:rsidR="00CC6116">
        <w:rPr>
          <w:b/>
          <w:bCs/>
          <w:sz w:val="22"/>
          <w:szCs w:val="22"/>
          <w:u w:val="single"/>
        </w:rPr>
        <w:t xml:space="preserve">DO NOT </w:t>
      </w:r>
      <w:r w:rsidR="00CC6116">
        <w:rPr>
          <w:sz w:val="22"/>
          <w:szCs w:val="22"/>
        </w:rPr>
        <w:t>use water hot enough to burn your mouth.</w:t>
      </w:r>
    </w:p>
    <w:p w14:paraId="7EBAFC62" w14:textId="77777777" w:rsidR="00CC6116" w:rsidRDefault="00CC611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C768376" w14:textId="5E12E104" w:rsidR="000F1939" w:rsidRDefault="000F1939" w:rsidP="00CC6116">
      <w:pPr>
        <w:pStyle w:val="NoSpacing"/>
        <w:rPr>
          <w:sz w:val="22"/>
          <w:szCs w:val="22"/>
        </w:rPr>
      </w:pPr>
    </w:p>
    <w:p w14:paraId="1D4C78C5" w14:textId="4D428120" w:rsidR="00B04805" w:rsidRDefault="00B04805" w:rsidP="00CC6116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It is important that you maintain a nutritious diet during the weeks of healing. Increasing your </w:t>
      </w:r>
      <w:r w:rsidRPr="00B04805">
        <w:rPr>
          <w:sz w:val="22"/>
          <w:szCs w:val="22"/>
        </w:rPr>
        <w:t xml:space="preserve">Vitamin C intake to 400-500mg per day </w:t>
      </w:r>
      <w:r>
        <w:rPr>
          <w:sz w:val="22"/>
          <w:szCs w:val="22"/>
        </w:rPr>
        <w:t xml:space="preserve">may help with healing. Food supplements, such as </w:t>
      </w:r>
      <w:proofErr w:type="spellStart"/>
      <w:r>
        <w:rPr>
          <w:sz w:val="22"/>
          <w:szCs w:val="22"/>
        </w:rPr>
        <w:t>Metrecal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Nutrament</w:t>
      </w:r>
      <w:proofErr w:type="spellEnd"/>
      <w:r>
        <w:rPr>
          <w:sz w:val="22"/>
          <w:szCs w:val="22"/>
        </w:rPr>
        <w:t>, Sego, Ensure, and Instant Breakfast may be helpful to ensure you are getting the nutrition you need. However, a strictly liquid diet should not be required after the first day or two.</w:t>
      </w:r>
    </w:p>
    <w:p w14:paraId="0E9CB660" w14:textId="77777777" w:rsidR="00B04805" w:rsidRDefault="00B04805" w:rsidP="00CC6116">
      <w:pPr>
        <w:pStyle w:val="NoSpacing"/>
        <w:rPr>
          <w:sz w:val="22"/>
          <w:szCs w:val="22"/>
        </w:rPr>
      </w:pPr>
    </w:p>
    <w:p w14:paraId="6D95BE43" w14:textId="724B8BB1" w:rsidR="00B04805" w:rsidRDefault="00B04805" w:rsidP="00CC6116">
      <w:pPr>
        <w:pStyle w:val="NoSpacing"/>
        <w:rPr>
          <w:b/>
          <w:bCs/>
          <w:sz w:val="22"/>
          <w:szCs w:val="22"/>
          <w:u w:val="single"/>
        </w:rPr>
      </w:pPr>
      <w:r w:rsidRPr="00B04805">
        <w:rPr>
          <w:b/>
          <w:bCs/>
          <w:sz w:val="22"/>
          <w:szCs w:val="22"/>
          <w:u w:val="single"/>
        </w:rPr>
        <w:t>DIETARY D</w:t>
      </w:r>
      <w:r>
        <w:rPr>
          <w:b/>
          <w:bCs/>
          <w:sz w:val="22"/>
          <w:szCs w:val="22"/>
          <w:u w:val="single"/>
        </w:rPr>
        <w:t>O</w:t>
      </w:r>
      <w:r w:rsidRPr="00B04805">
        <w:rPr>
          <w:b/>
          <w:bCs/>
          <w:sz w:val="22"/>
          <w:szCs w:val="22"/>
          <w:u w:val="single"/>
        </w:rPr>
        <w:t>s</w:t>
      </w:r>
    </w:p>
    <w:p w14:paraId="1AC428AB" w14:textId="1B92688E" w:rsidR="00B04805" w:rsidRDefault="00B04805" w:rsidP="00CC6116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Below </w:t>
      </w:r>
      <w:proofErr w:type="gramStart"/>
      <w:r>
        <w:rPr>
          <w:sz w:val="22"/>
          <w:szCs w:val="22"/>
        </w:rPr>
        <w:t>are</w:t>
      </w:r>
      <w:proofErr w:type="gramEnd"/>
      <w:r>
        <w:rPr>
          <w:sz w:val="22"/>
          <w:szCs w:val="22"/>
        </w:rPr>
        <w:t xml:space="preserve"> an example of recommended foods:</w:t>
      </w:r>
    </w:p>
    <w:p w14:paraId="55E6942C" w14:textId="77777777" w:rsidR="00B04805" w:rsidRDefault="00B04805" w:rsidP="00CC6116">
      <w:pPr>
        <w:pStyle w:val="NoSpacing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04805" w14:paraId="17AD10AF" w14:textId="77777777" w:rsidTr="00B04805">
        <w:tc>
          <w:tcPr>
            <w:tcW w:w="9350" w:type="dxa"/>
            <w:gridSpan w:val="2"/>
          </w:tcPr>
          <w:p w14:paraId="5AD42570" w14:textId="2C981F6D" w:rsidR="00B04805" w:rsidRPr="00B04805" w:rsidRDefault="00B04805" w:rsidP="00CC6116">
            <w:pPr>
              <w:pStyle w:val="NoSpacing"/>
              <w:rPr>
                <w:i/>
                <w:iCs/>
                <w:sz w:val="22"/>
                <w:szCs w:val="22"/>
              </w:rPr>
            </w:pPr>
            <w:r w:rsidRPr="00B04805">
              <w:rPr>
                <w:i/>
                <w:iCs/>
                <w:sz w:val="22"/>
                <w:szCs w:val="22"/>
              </w:rPr>
              <w:t>Suggested Breakfast Foods:</w:t>
            </w:r>
          </w:p>
        </w:tc>
      </w:tr>
      <w:tr w:rsidR="00B04805" w14:paraId="72C12D87" w14:textId="77777777" w:rsidTr="00B04805">
        <w:tc>
          <w:tcPr>
            <w:tcW w:w="4675" w:type="dxa"/>
          </w:tcPr>
          <w:p w14:paraId="6565B8A1" w14:textId="25B4DD50" w:rsidR="00B04805" w:rsidRDefault="00B04805" w:rsidP="00CC6116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Apple Juice</w:t>
            </w:r>
          </w:p>
        </w:tc>
        <w:tc>
          <w:tcPr>
            <w:tcW w:w="4675" w:type="dxa"/>
          </w:tcPr>
          <w:p w14:paraId="0A68D507" w14:textId="722390B0" w:rsidR="00B04805" w:rsidRDefault="00B04805" w:rsidP="00CC6116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Yogurt</w:t>
            </w:r>
          </w:p>
        </w:tc>
      </w:tr>
      <w:tr w:rsidR="00B04805" w14:paraId="0FA8FA82" w14:textId="77777777" w:rsidTr="00B04805">
        <w:tc>
          <w:tcPr>
            <w:tcW w:w="4675" w:type="dxa"/>
          </w:tcPr>
          <w:p w14:paraId="77FC98E3" w14:textId="7809515B" w:rsidR="00B04805" w:rsidRDefault="00B04805" w:rsidP="00CC6116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Orange Juice</w:t>
            </w:r>
          </w:p>
        </w:tc>
        <w:tc>
          <w:tcPr>
            <w:tcW w:w="4675" w:type="dxa"/>
          </w:tcPr>
          <w:p w14:paraId="30823E9E" w14:textId="75A1059A" w:rsidR="00B04805" w:rsidRDefault="00B04805" w:rsidP="00CC6116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Eggs</w:t>
            </w:r>
          </w:p>
        </w:tc>
      </w:tr>
      <w:tr w:rsidR="00B04805" w14:paraId="4392D31A" w14:textId="77777777" w:rsidTr="00B04805">
        <w:tc>
          <w:tcPr>
            <w:tcW w:w="4675" w:type="dxa"/>
          </w:tcPr>
          <w:p w14:paraId="609F0F29" w14:textId="15F50B17" w:rsidR="00B04805" w:rsidRDefault="00B04805" w:rsidP="00CC6116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Milk</w:t>
            </w:r>
          </w:p>
        </w:tc>
        <w:tc>
          <w:tcPr>
            <w:tcW w:w="4675" w:type="dxa"/>
          </w:tcPr>
          <w:p w14:paraId="5115921A" w14:textId="5DDF314C" w:rsidR="00B04805" w:rsidRDefault="00B04805" w:rsidP="00CC6116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Fruit that is stewed, mashed, or sieved</w:t>
            </w:r>
          </w:p>
        </w:tc>
      </w:tr>
      <w:tr w:rsidR="00B04805" w14:paraId="58843C96" w14:textId="77777777" w:rsidTr="00B04805">
        <w:tc>
          <w:tcPr>
            <w:tcW w:w="4675" w:type="dxa"/>
          </w:tcPr>
          <w:p w14:paraId="72B9563F" w14:textId="7630439A" w:rsidR="00B04805" w:rsidRDefault="00B04805" w:rsidP="00CC6116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Ovaltine</w:t>
            </w:r>
          </w:p>
        </w:tc>
        <w:tc>
          <w:tcPr>
            <w:tcW w:w="4675" w:type="dxa"/>
          </w:tcPr>
          <w:p w14:paraId="4B2EABDE" w14:textId="7C43B169" w:rsidR="00B04805" w:rsidRDefault="00B04805" w:rsidP="00CC6116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Soft, crustless breads</w:t>
            </w:r>
          </w:p>
        </w:tc>
      </w:tr>
      <w:tr w:rsidR="00B04805" w14:paraId="433F549C" w14:textId="77777777" w:rsidTr="00B04805">
        <w:tc>
          <w:tcPr>
            <w:tcW w:w="4675" w:type="dxa"/>
          </w:tcPr>
          <w:p w14:paraId="641537A2" w14:textId="2ABD5CC1" w:rsidR="00B04805" w:rsidRDefault="00B04805" w:rsidP="00CC6116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 (cool)</w:t>
            </w:r>
          </w:p>
        </w:tc>
        <w:tc>
          <w:tcPr>
            <w:tcW w:w="4675" w:type="dxa"/>
          </w:tcPr>
          <w:p w14:paraId="1D042655" w14:textId="61377143" w:rsidR="00B04805" w:rsidRDefault="00B04805" w:rsidP="00CC6116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Cooked cereal (oatmeal, cream of wheat)</w:t>
            </w:r>
          </w:p>
        </w:tc>
      </w:tr>
      <w:tr w:rsidR="00B04805" w14:paraId="0BAA97C1" w14:textId="77777777" w:rsidTr="00B04805">
        <w:tc>
          <w:tcPr>
            <w:tcW w:w="4675" w:type="dxa"/>
          </w:tcPr>
          <w:p w14:paraId="6F9DB451" w14:textId="7C41AA3C" w:rsidR="00B04805" w:rsidRDefault="00B04805" w:rsidP="00CC6116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Coffee (cool)</w:t>
            </w:r>
          </w:p>
        </w:tc>
        <w:tc>
          <w:tcPr>
            <w:tcW w:w="4675" w:type="dxa"/>
          </w:tcPr>
          <w:p w14:paraId="101B8ADA" w14:textId="707D6C8D" w:rsidR="00B04805" w:rsidRDefault="00B04805" w:rsidP="00CC6116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Soft scrambled eggs</w:t>
            </w:r>
          </w:p>
        </w:tc>
      </w:tr>
    </w:tbl>
    <w:p w14:paraId="570CC152" w14:textId="77777777" w:rsidR="00B04805" w:rsidRDefault="00B04805" w:rsidP="00CC6116">
      <w:pPr>
        <w:pStyle w:val="NoSpacing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04805" w:rsidRPr="00B04805" w14:paraId="7E41C3A2" w14:textId="77777777" w:rsidTr="00B04805">
        <w:tc>
          <w:tcPr>
            <w:tcW w:w="9350" w:type="dxa"/>
            <w:gridSpan w:val="2"/>
          </w:tcPr>
          <w:p w14:paraId="73EDA0E1" w14:textId="7796E826" w:rsidR="00B04805" w:rsidRPr="00B04805" w:rsidRDefault="00B04805" w:rsidP="00BA063D">
            <w:pPr>
              <w:pStyle w:val="NoSpacing"/>
              <w:rPr>
                <w:i/>
                <w:iCs/>
                <w:sz w:val="22"/>
                <w:szCs w:val="22"/>
              </w:rPr>
            </w:pPr>
            <w:r w:rsidRPr="00B04805">
              <w:rPr>
                <w:i/>
                <w:iCs/>
                <w:sz w:val="22"/>
                <w:szCs w:val="22"/>
              </w:rPr>
              <w:t xml:space="preserve">Suggested </w:t>
            </w:r>
            <w:r>
              <w:rPr>
                <w:i/>
                <w:iCs/>
                <w:sz w:val="22"/>
                <w:szCs w:val="22"/>
              </w:rPr>
              <w:t>Lunch/Dinner</w:t>
            </w:r>
            <w:r w:rsidRPr="00B04805">
              <w:rPr>
                <w:i/>
                <w:iCs/>
                <w:sz w:val="22"/>
                <w:szCs w:val="22"/>
              </w:rPr>
              <w:t xml:space="preserve"> Foods:</w:t>
            </w:r>
          </w:p>
        </w:tc>
      </w:tr>
      <w:tr w:rsidR="00B04805" w14:paraId="0807B43B" w14:textId="77777777" w:rsidTr="00B04805">
        <w:tc>
          <w:tcPr>
            <w:tcW w:w="4675" w:type="dxa"/>
          </w:tcPr>
          <w:p w14:paraId="3BFB0D45" w14:textId="52CA674B" w:rsidR="00B04805" w:rsidRDefault="00B04805" w:rsidP="00BA063D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Soft pasta</w:t>
            </w:r>
          </w:p>
        </w:tc>
        <w:tc>
          <w:tcPr>
            <w:tcW w:w="4675" w:type="dxa"/>
          </w:tcPr>
          <w:p w14:paraId="2938EDCE" w14:textId="453BCF58" w:rsidR="00B04805" w:rsidRDefault="00B04805" w:rsidP="00BA063D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Macaroni &amp; Cheese</w:t>
            </w:r>
          </w:p>
        </w:tc>
      </w:tr>
      <w:tr w:rsidR="00B04805" w14:paraId="77935C4A" w14:textId="77777777" w:rsidTr="00B04805">
        <w:tc>
          <w:tcPr>
            <w:tcW w:w="4675" w:type="dxa"/>
          </w:tcPr>
          <w:p w14:paraId="2A99FE59" w14:textId="3B056BBA" w:rsidR="00B04805" w:rsidRDefault="00B04805" w:rsidP="00BA063D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Ground beef or chicken</w:t>
            </w:r>
          </w:p>
        </w:tc>
        <w:tc>
          <w:tcPr>
            <w:tcW w:w="4675" w:type="dxa"/>
          </w:tcPr>
          <w:p w14:paraId="70BF57AC" w14:textId="200650AE" w:rsidR="00B04805" w:rsidRDefault="00B04805" w:rsidP="00BA063D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Broth, soups, stews</w:t>
            </w:r>
          </w:p>
        </w:tc>
      </w:tr>
      <w:tr w:rsidR="00B04805" w14:paraId="15425F47" w14:textId="77777777" w:rsidTr="00B04805">
        <w:tc>
          <w:tcPr>
            <w:tcW w:w="4675" w:type="dxa"/>
          </w:tcPr>
          <w:p w14:paraId="6B4877FE" w14:textId="6EF4C620" w:rsidR="00B04805" w:rsidRDefault="00B04805" w:rsidP="00BA063D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Baked or broiled fish</w:t>
            </w:r>
          </w:p>
        </w:tc>
        <w:tc>
          <w:tcPr>
            <w:tcW w:w="4675" w:type="dxa"/>
          </w:tcPr>
          <w:p w14:paraId="563047E1" w14:textId="2214A7FE" w:rsidR="00B04805" w:rsidRDefault="00B04805" w:rsidP="00BA063D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Mashed or boiled vegetables</w:t>
            </w:r>
          </w:p>
        </w:tc>
      </w:tr>
      <w:tr w:rsidR="00B04805" w14:paraId="4D83F1CA" w14:textId="77777777" w:rsidTr="00B04805">
        <w:tc>
          <w:tcPr>
            <w:tcW w:w="4675" w:type="dxa"/>
          </w:tcPr>
          <w:p w14:paraId="2E4DE6C8" w14:textId="5D637BDD" w:rsidR="00B04805" w:rsidRDefault="00B04805" w:rsidP="00BA063D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Chicken Noodle Soup</w:t>
            </w:r>
          </w:p>
        </w:tc>
        <w:tc>
          <w:tcPr>
            <w:tcW w:w="4675" w:type="dxa"/>
          </w:tcPr>
          <w:p w14:paraId="7D9B6523" w14:textId="4C3B38EF" w:rsidR="00B04805" w:rsidRDefault="00B04805" w:rsidP="00BA063D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Jello, puddings</w:t>
            </w:r>
          </w:p>
        </w:tc>
      </w:tr>
      <w:tr w:rsidR="00B04805" w14:paraId="02555843" w14:textId="77777777" w:rsidTr="00B04805">
        <w:tc>
          <w:tcPr>
            <w:tcW w:w="4675" w:type="dxa"/>
          </w:tcPr>
          <w:p w14:paraId="59DFB8CF" w14:textId="7A8FBC6C" w:rsidR="00B04805" w:rsidRDefault="00B04805" w:rsidP="00BA063D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4675" w:type="dxa"/>
          </w:tcPr>
          <w:p w14:paraId="76C1C2A6" w14:textId="5BE4FB76" w:rsidR="00B04805" w:rsidRDefault="00B04805" w:rsidP="00BA063D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Ice cream</w:t>
            </w:r>
          </w:p>
        </w:tc>
      </w:tr>
    </w:tbl>
    <w:p w14:paraId="5C13854C" w14:textId="4DF14FB3" w:rsidR="00B04805" w:rsidRDefault="00AE3D4A" w:rsidP="00CC6116">
      <w:pPr>
        <w:pStyle w:val="NoSpacing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DIETARY DON’Ts</w:t>
      </w:r>
    </w:p>
    <w:p w14:paraId="26BB9B64" w14:textId="55FF916E" w:rsidR="00AE3D4A" w:rsidRDefault="00AE3D4A" w:rsidP="00CC6116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You may eat most foods, but your body will tell you when you are ready to move from a softer to a firmer diet. In the beginning, stick to softer foods, take smaller bites, and </w:t>
      </w:r>
      <w:r>
        <w:rPr>
          <w:b/>
          <w:bCs/>
          <w:sz w:val="22"/>
          <w:szCs w:val="22"/>
          <w:u w:val="single"/>
        </w:rPr>
        <w:t>DO NOT CHEW WHERE YOU HAD THE SURGERY</w:t>
      </w:r>
      <w:r>
        <w:rPr>
          <w:sz w:val="22"/>
          <w:szCs w:val="22"/>
        </w:rPr>
        <w:t xml:space="preserve">. </w:t>
      </w:r>
    </w:p>
    <w:p w14:paraId="48E06B53" w14:textId="77777777" w:rsidR="00AE3D4A" w:rsidRDefault="00AE3D4A" w:rsidP="00CC6116">
      <w:pPr>
        <w:pStyle w:val="NoSpacing"/>
        <w:rPr>
          <w:sz w:val="22"/>
          <w:szCs w:val="22"/>
        </w:rPr>
      </w:pPr>
    </w:p>
    <w:p w14:paraId="708268E8" w14:textId="3DB8346F" w:rsidR="00AE3D4A" w:rsidRDefault="00AE3D4A" w:rsidP="00CC6116">
      <w:pPr>
        <w:pStyle w:val="NoSpacing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AVOID THE FOLLOWING FOODS:</w:t>
      </w:r>
    </w:p>
    <w:p w14:paraId="1660EF7C" w14:textId="35FA9887" w:rsidR="00AE3D4A" w:rsidRPr="00AE3D4A" w:rsidRDefault="00AE3D4A" w:rsidP="00AE3D4A">
      <w:pPr>
        <w:pStyle w:val="NoSpacing"/>
        <w:numPr>
          <w:ilvl w:val="0"/>
          <w:numId w:val="7"/>
        </w:numPr>
        <w:rPr>
          <w:i/>
          <w:iCs/>
          <w:sz w:val="22"/>
          <w:szCs w:val="22"/>
        </w:rPr>
      </w:pPr>
      <w:r>
        <w:rPr>
          <w:sz w:val="22"/>
          <w:szCs w:val="22"/>
        </w:rPr>
        <w:t>Hard food that requires heavy pressure for chewing</w:t>
      </w:r>
    </w:p>
    <w:p w14:paraId="28FF447A" w14:textId="103DE2B8" w:rsidR="00AE3D4A" w:rsidRPr="00AE3D4A" w:rsidRDefault="00AE3D4A" w:rsidP="00AE3D4A">
      <w:pPr>
        <w:pStyle w:val="NoSpacing"/>
        <w:numPr>
          <w:ilvl w:val="0"/>
          <w:numId w:val="7"/>
        </w:numPr>
        <w:rPr>
          <w:i/>
          <w:iCs/>
          <w:sz w:val="22"/>
          <w:szCs w:val="22"/>
        </w:rPr>
      </w:pPr>
      <w:r>
        <w:rPr>
          <w:sz w:val="22"/>
          <w:szCs w:val="22"/>
        </w:rPr>
        <w:t>Highly seasoned, spicy, or otherwise irritating foods</w:t>
      </w:r>
    </w:p>
    <w:p w14:paraId="042F9D34" w14:textId="47075D6F" w:rsidR="00AE3D4A" w:rsidRPr="00AE3D4A" w:rsidRDefault="00AE3D4A" w:rsidP="00AE3D4A">
      <w:pPr>
        <w:pStyle w:val="NoSpacing"/>
        <w:numPr>
          <w:ilvl w:val="0"/>
          <w:numId w:val="7"/>
        </w:numPr>
        <w:rPr>
          <w:i/>
          <w:iCs/>
          <w:sz w:val="22"/>
          <w:szCs w:val="22"/>
        </w:rPr>
      </w:pPr>
      <w:r>
        <w:rPr>
          <w:sz w:val="22"/>
          <w:szCs w:val="22"/>
        </w:rPr>
        <w:t>Anything hot, like coffee or soups, particularly while the anesthetic has not yet worn off (to prevent scalding of the mouth while you are still numb)</w:t>
      </w:r>
    </w:p>
    <w:p w14:paraId="6EE3F3EF" w14:textId="6ACCC85B" w:rsidR="00AE3D4A" w:rsidRPr="00AE3D4A" w:rsidRDefault="00AE3D4A" w:rsidP="00AE3D4A">
      <w:pPr>
        <w:pStyle w:val="NoSpacing"/>
        <w:numPr>
          <w:ilvl w:val="0"/>
          <w:numId w:val="7"/>
        </w:numPr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Sharp, crunchy foods such as nuts, popcorn, pretzels, and potato chips </w:t>
      </w:r>
    </w:p>
    <w:p w14:paraId="20457747" w14:textId="4C23ABEA" w:rsidR="00AE3D4A" w:rsidRPr="00AE3D4A" w:rsidRDefault="00AE3D4A" w:rsidP="00AE3D4A">
      <w:pPr>
        <w:pStyle w:val="NoSpacing"/>
        <w:numPr>
          <w:ilvl w:val="0"/>
          <w:numId w:val="7"/>
        </w:numPr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Small seed-like foods that may become lodged in the surgical </w:t>
      </w:r>
      <w:proofErr w:type="gramStart"/>
      <w:r>
        <w:rPr>
          <w:sz w:val="22"/>
          <w:szCs w:val="22"/>
        </w:rPr>
        <w:t>site</w:t>
      </w:r>
      <w:proofErr w:type="gramEnd"/>
    </w:p>
    <w:sectPr w:rsidR="00AE3D4A" w:rsidRPr="00AE3D4A" w:rsidSect="00006755">
      <w:headerReference w:type="default" r:id="rId8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71A71" w14:textId="77777777" w:rsidR="00006755" w:rsidRDefault="00006755" w:rsidP="00E519E3">
      <w:r>
        <w:separator/>
      </w:r>
    </w:p>
  </w:endnote>
  <w:endnote w:type="continuationSeparator" w:id="0">
    <w:p w14:paraId="23536F05" w14:textId="77777777" w:rsidR="00006755" w:rsidRDefault="00006755" w:rsidP="00E5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5BEC3" w14:textId="77777777" w:rsidR="00006755" w:rsidRDefault="00006755" w:rsidP="00E519E3">
      <w:r>
        <w:separator/>
      </w:r>
    </w:p>
  </w:footnote>
  <w:footnote w:type="continuationSeparator" w:id="0">
    <w:p w14:paraId="036A10D2" w14:textId="77777777" w:rsidR="00006755" w:rsidRDefault="00006755" w:rsidP="00E51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059" w:type="dxa"/>
      <w:tblInd w:w="-5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5"/>
      <w:gridCol w:w="7454"/>
    </w:tblGrid>
    <w:tr w:rsidR="009A0705" w:rsidRPr="009A0705" w14:paraId="7A1FE87C" w14:textId="77777777" w:rsidTr="00CC6116">
      <w:tc>
        <w:tcPr>
          <w:tcW w:w="3605" w:type="dxa"/>
        </w:tcPr>
        <w:p w14:paraId="1621FDC5" w14:textId="38AE500C" w:rsidR="009A0705" w:rsidRPr="009A0705" w:rsidRDefault="009A0705" w:rsidP="00E3493D">
          <w:pPr>
            <w:pStyle w:val="Heading1"/>
            <w:spacing w:before="0"/>
          </w:pPr>
          <w:r w:rsidRPr="009A0705">
            <w:rPr>
              <w:noProof/>
            </w:rPr>
            <w:drawing>
              <wp:inline distT="0" distB="0" distL="0" distR="0" wp14:anchorId="3489FC5E" wp14:editId="5CF78ECE">
                <wp:extent cx="1419816" cy="585216"/>
                <wp:effectExtent l="0" t="0" r="0" b="5715"/>
                <wp:docPr id="19" name="Picture 1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576" cy="6032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54" w:type="dxa"/>
          <w:vAlign w:val="center"/>
        </w:tcPr>
        <w:p w14:paraId="3111275D" w14:textId="5731C929" w:rsidR="009A0705" w:rsidRPr="004D4961" w:rsidRDefault="00827A0D" w:rsidP="00E3493D">
          <w:pPr>
            <w:pStyle w:val="Heading1"/>
            <w:spacing w:before="120"/>
            <w:contextualSpacing/>
          </w:pPr>
          <w:r>
            <w:t>Post Surgery Instructions</w:t>
          </w:r>
        </w:p>
      </w:tc>
    </w:tr>
  </w:tbl>
  <w:p w14:paraId="6036497B" w14:textId="3C35F547" w:rsidR="004A5F39" w:rsidRPr="009A0705" w:rsidRDefault="00EE197C" w:rsidP="00E519E3">
    <w:pPr>
      <w:pStyle w:val="Header"/>
    </w:pPr>
    <w:r w:rsidRPr="00F3449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0F8945" wp14:editId="01B00149">
              <wp:simplePos x="0" y="0"/>
              <wp:positionH relativeFrom="margin">
                <wp:align>center</wp:align>
              </wp:positionH>
              <wp:positionV relativeFrom="paragraph">
                <wp:posOffset>75565</wp:posOffset>
              </wp:positionV>
              <wp:extent cx="641985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985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5327DA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.95pt" to="505.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" strokecolor="#4472c4 [3204]" strokeweight="1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27E52"/>
    <w:multiLevelType w:val="hybridMultilevel"/>
    <w:tmpl w:val="08F4E152"/>
    <w:lvl w:ilvl="0" w:tplc="5E823E94">
      <w:start w:val="18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C4E51"/>
    <w:multiLevelType w:val="hybridMultilevel"/>
    <w:tmpl w:val="A11C2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97DA6"/>
    <w:multiLevelType w:val="hybridMultilevel"/>
    <w:tmpl w:val="05C0E998"/>
    <w:lvl w:ilvl="0" w:tplc="1F288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C41F6"/>
    <w:multiLevelType w:val="hybridMultilevel"/>
    <w:tmpl w:val="EF820358"/>
    <w:lvl w:ilvl="0" w:tplc="CE3A10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A426C"/>
    <w:multiLevelType w:val="hybridMultilevel"/>
    <w:tmpl w:val="0082D49A"/>
    <w:lvl w:ilvl="0" w:tplc="CE3A10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476FD"/>
    <w:multiLevelType w:val="hybridMultilevel"/>
    <w:tmpl w:val="364C8272"/>
    <w:lvl w:ilvl="0" w:tplc="CE3A10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E381B"/>
    <w:multiLevelType w:val="hybridMultilevel"/>
    <w:tmpl w:val="EB1659BC"/>
    <w:lvl w:ilvl="0" w:tplc="B8842848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365829">
    <w:abstractNumId w:val="0"/>
  </w:num>
  <w:num w:numId="2" w16cid:durableId="1282301964">
    <w:abstractNumId w:val="2"/>
  </w:num>
  <w:num w:numId="3" w16cid:durableId="842816240">
    <w:abstractNumId w:val="4"/>
  </w:num>
  <w:num w:numId="4" w16cid:durableId="1189369099">
    <w:abstractNumId w:val="5"/>
  </w:num>
  <w:num w:numId="5" w16cid:durableId="371464998">
    <w:abstractNumId w:val="3"/>
  </w:num>
  <w:num w:numId="6" w16cid:durableId="1520073896">
    <w:abstractNumId w:val="1"/>
  </w:num>
  <w:num w:numId="7" w16cid:durableId="6758119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F39"/>
    <w:rsid w:val="00006755"/>
    <w:rsid w:val="00007BFB"/>
    <w:rsid w:val="00073D0A"/>
    <w:rsid w:val="000779D7"/>
    <w:rsid w:val="00097B85"/>
    <w:rsid w:val="000A7E7D"/>
    <w:rsid w:val="000D5123"/>
    <w:rsid w:val="000E3197"/>
    <w:rsid w:val="000E77AB"/>
    <w:rsid w:val="000F1939"/>
    <w:rsid w:val="001235F5"/>
    <w:rsid w:val="00186E0E"/>
    <w:rsid w:val="001D0418"/>
    <w:rsid w:val="001E2967"/>
    <w:rsid w:val="001F082E"/>
    <w:rsid w:val="001F6726"/>
    <w:rsid w:val="00246439"/>
    <w:rsid w:val="00267310"/>
    <w:rsid w:val="00280F87"/>
    <w:rsid w:val="00287313"/>
    <w:rsid w:val="002B0FD9"/>
    <w:rsid w:val="002C4195"/>
    <w:rsid w:val="003247CC"/>
    <w:rsid w:val="003435E7"/>
    <w:rsid w:val="00373853"/>
    <w:rsid w:val="003875A6"/>
    <w:rsid w:val="00396C65"/>
    <w:rsid w:val="003A476D"/>
    <w:rsid w:val="003B7B91"/>
    <w:rsid w:val="003D0496"/>
    <w:rsid w:val="003E4B79"/>
    <w:rsid w:val="00413A92"/>
    <w:rsid w:val="00424B35"/>
    <w:rsid w:val="00465937"/>
    <w:rsid w:val="004664FF"/>
    <w:rsid w:val="00493057"/>
    <w:rsid w:val="00497DB3"/>
    <w:rsid w:val="004A5F39"/>
    <w:rsid w:val="004D4961"/>
    <w:rsid w:val="004F27D2"/>
    <w:rsid w:val="0051012C"/>
    <w:rsid w:val="005418A1"/>
    <w:rsid w:val="00591C7F"/>
    <w:rsid w:val="005A7A62"/>
    <w:rsid w:val="00605FEF"/>
    <w:rsid w:val="0063443A"/>
    <w:rsid w:val="006346AC"/>
    <w:rsid w:val="00644497"/>
    <w:rsid w:val="00657F47"/>
    <w:rsid w:val="006F13BC"/>
    <w:rsid w:val="0072008B"/>
    <w:rsid w:val="0072599F"/>
    <w:rsid w:val="00725E7B"/>
    <w:rsid w:val="007414DA"/>
    <w:rsid w:val="00760870"/>
    <w:rsid w:val="00761ECF"/>
    <w:rsid w:val="007C0289"/>
    <w:rsid w:val="007F1A6A"/>
    <w:rsid w:val="00821CD9"/>
    <w:rsid w:val="00827A0D"/>
    <w:rsid w:val="008B5599"/>
    <w:rsid w:val="008C56C6"/>
    <w:rsid w:val="008E772C"/>
    <w:rsid w:val="008F28E8"/>
    <w:rsid w:val="00904BBA"/>
    <w:rsid w:val="009157D4"/>
    <w:rsid w:val="00975707"/>
    <w:rsid w:val="009A0705"/>
    <w:rsid w:val="009B33B2"/>
    <w:rsid w:val="009C2E8A"/>
    <w:rsid w:val="009D739A"/>
    <w:rsid w:val="009E2AEA"/>
    <w:rsid w:val="00A01632"/>
    <w:rsid w:val="00A1400D"/>
    <w:rsid w:val="00A50B6D"/>
    <w:rsid w:val="00A60E65"/>
    <w:rsid w:val="00A67BF1"/>
    <w:rsid w:val="00A7638C"/>
    <w:rsid w:val="00A7758F"/>
    <w:rsid w:val="00A877F8"/>
    <w:rsid w:val="00A94444"/>
    <w:rsid w:val="00AA133D"/>
    <w:rsid w:val="00AA3B2C"/>
    <w:rsid w:val="00AC08AA"/>
    <w:rsid w:val="00AC0F3C"/>
    <w:rsid w:val="00AE3D4A"/>
    <w:rsid w:val="00B0131B"/>
    <w:rsid w:val="00B04805"/>
    <w:rsid w:val="00B06A0D"/>
    <w:rsid w:val="00B1111B"/>
    <w:rsid w:val="00B425DA"/>
    <w:rsid w:val="00B7033B"/>
    <w:rsid w:val="00B95B18"/>
    <w:rsid w:val="00BA3AAC"/>
    <w:rsid w:val="00BC217C"/>
    <w:rsid w:val="00C30CBB"/>
    <w:rsid w:val="00C37C9B"/>
    <w:rsid w:val="00C640D1"/>
    <w:rsid w:val="00C762A0"/>
    <w:rsid w:val="00C776CF"/>
    <w:rsid w:val="00C87DDF"/>
    <w:rsid w:val="00C9027E"/>
    <w:rsid w:val="00CB30AA"/>
    <w:rsid w:val="00CC36FB"/>
    <w:rsid w:val="00CC6116"/>
    <w:rsid w:val="00CD5D27"/>
    <w:rsid w:val="00D46B11"/>
    <w:rsid w:val="00D54B6A"/>
    <w:rsid w:val="00D57496"/>
    <w:rsid w:val="00D733F9"/>
    <w:rsid w:val="00D838C4"/>
    <w:rsid w:val="00E1774A"/>
    <w:rsid w:val="00E2304F"/>
    <w:rsid w:val="00E3493D"/>
    <w:rsid w:val="00E37E57"/>
    <w:rsid w:val="00E427C6"/>
    <w:rsid w:val="00E50BBF"/>
    <w:rsid w:val="00E519E3"/>
    <w:rsid w:val="00E641E7"/>
    <w:rsid w:val="00ED470A"/>
    <w:rsid w:val="00EE197C"/>
    <w:rsid w:val="00F17D30"/>
    <w:rsid w:val="00F33635"/>
    <w:rsid w:val="00F34494"/>
    <w:rsid w:val="00F36CD6"/>
    <w:rsid w:val="00F426C9"/>
    <w:rsid w:val="00F53534"/>
    <w:rsid w:val="00F6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9E29E"/>
  <w15:chartTrackingRefBased/>
  <w15:docId w15:val="{5EC09714-CB05-4B90-B7E3-18D06A70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9E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41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C4195"/>
    <w:pPr>
      <w:outlineLvl w:val="1"/>
    </w:pPr>
    <w:rPr>
      <w:b w:val="0"/>
      <w:bCs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F39"/>
  </w:style>
  <w:style w:type="paragraph" w:styleId="Footer">
    <w:name w:val="footer"/>
    <w:basedOn w:val="Normal"/>
    <w:link w:val="FooterChar"/>
    <w:uiPriority w:val="99"/>
    <w:unhideWhenUsed/>
    <w:rsid w:val="004A5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F39"/>
  </w:style>
  <w:style w:type="table" w:styleId="TableGrid">
    <w:name w:val="Table Grid"/>
    <w:basedOn w:val="TableNormal"/>
    <w:uiPriority w:val="39"/>
    <w:rsid w:val="002C4195"/>
    <w:pPr>
      <w:spacing w:after="0" w:line="240" w:lineRule="auto"/>
    </w:pPr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</w:tblPr>
    <w:tcPr>
      <w:shd w:val="clear" w:color="auto" w:fill="auto"/>
    </w:tcPr>
  </w:style>
  <w:style w:type="character" w:styleId="Hyperlink">
    <w:name w:val="Hyperlink"/>
    <w:basedOn w:val="DefaultParagraphFont"/>
    <w:uiPriority w:val="99"/>
    <w:unhideWhenUsed/>
    <w:rsid w:val="002673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31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C419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C419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007BFB"/>
    <w:pPr>
      <w:ind w:left="720"/>
      <w:contextualSpacing/>
    </w:pPr>
  </w:style>
  <w:style w:type="table" w:customStyle="1" w:styleId="Style1">
    <w:name w:val="Style1"/>
    <w:basedOn w:val="TableNormal"/>
    <w:uiPriority w:val="99"/>
    <w:rsid w:val="002C4195"/>
    <w:pPr>
      <w:spacing w:after="0" w:line="240" w:lineRule="auto"/>
    </w:pPr>
    <w:tblPr/>
  </w:style>
  <w:style w:type="paragraph" w:styleId="Subtitle">
    <w:name w:val="Subtitle"/>
    <w:basedOn w:val="Header"/>
    <w:next w:val="Normal"/>
    <w:link w:val="SubtitleChar"/>
    <w:uiPriority w:val="11"/>
    <w:qFormat/>
    <w:rsid w:val="00E519E3"/>
    <w:rPr>
      <w:sz w:val="16"/>
      <w:szCs w:val="16"/>
    </w:rPr>
  </w:style>
  <w:style w:type="character" w:customStyle="1" w:styleId="SubtitleChar">
    <w:name w:val="Subtitle Char"/>
    <w:basedOn w:val="DefaultParagraphFont"/>
    <w:link w:val="Subtitle"/>
    <w:uiPriority w:val="11"/>
    <w:rsid w:val="00E519E3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519E3"/>
    <w:pPr>
      <w:spacing w:after="0" w:line="240" w:lineRule="auto"/>
      <w:contextualSpacing/>
      <w:jc w:val="center"/>
    </w:pPr>
    <w:rPr>
      <w:rFonts w:eastAsiaTheme="majorEastAsia" w:cstheme="minorHAnsi"/>
      <w:b/>
      <w:bCs/>
      <w:spacing w:val="-10"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E519E3"/>
    <w:rPr>
      <w:rFonts w:eastAsiaTheme="majorEastAsia" w:cstheme="minorHAnsi"/>
      <w:b/>
      <w:bCs/>
      <w:spacing w:val="-10"/>
      <w:kern w:val="28"/>
      <w:sz w:val="96"/>
      <w:szCs w:val="96"/>
    </w:rPr>
  </w:style>
  <w:style w:type="paragraph" w:styleId="NoSpacing">
    <w:name w:val="No Spacing"/>
    <w:uiPriority w:val="1"/>
    <w:qFormat/>
    <w:rsid w:val="00280F87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91135-15C8-4948-B0F9-2A216C723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Wong</dc:creator>
  <cp:keywords/>
  <dc:description/>
  <cp:lastModifiedBy>Jason Wong</cp:lastModifiedBy>
  <cp:revision>3</cp:revision>
  <dcterms:created xsi:type="dcterms:W3CDTF">2024-03-12T17:07:00Z</dcterms:created>
  <dcterms:modified xsi:type="dcterms:W3CDTF">2024-03-12T18:05:00Z</dcterms:modified>
</cp:coreProperties>
</file>